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Vanda Pharmaceuticals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Millennium Management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4,260,038.00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4,260,038.00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4,260,038.00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7.0 %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Millennium Group Management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4,260,038.00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4,260,038.00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4,260,038.00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7.0 %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Israel A. Englander</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4,260,038.00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4,260,038.00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4,260,038.00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7.0 %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34"/>
        <w:gridCol w:w="8916"/>
        <w:gridCol w:w="155"/>
      </w:tblGrid>
      <w:tr>
        <w:trPr/>
        <w:tc>
          <w:tcPr>
            <w:tcW w:w="1134" w:type="dxa"/>
            <w:tcBorders/>
            <w:vAlign w:val="center"/>
          </w:tcPr>
          <w:p>
            <w:pPr>
              <w:pStyle w:val="TableContents"/>
              <w:bidi w:val="0"/>
              <w:spacing w:before="0" w:after="283"/>
              <w:jc w:val="left"/>
              <w:rPr/>
            </w:pPr>
            <w:r>
              <w:rPr/>
              <w:t>Item 1.</w:t>
            </w:r>
          </w:p>
        </w:tc>
        <w:tc>
          <w:tcPr>
            <w:tcW w:w="891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(a)</w:t>
            </w:r>
          </w:p>
        </w:tc>
        <w:tc>
          <w:tcPr>
            <w:tcW w:w="8916" w:type="dxa"/>
            <w:tcBorders/>
            <w:vAlign w:val="center"/>
          </w:tcPr>
          <w:p>
            <w:pPr>
              <w:pStyle w:val="TableContents"/>
              <w:bidi w:val="0"/>
              <w:jc w:val="left"/>
              <w:rPr/>
            </w:pPr>
            <w:r>
              <w:rPr/>
              <w:t xml:space="preserve">Name of issuer: </w:t>
            </w:r>
          </w:p>
          <w:p>
            <w:pPr>
              <w:pStyle w:val="TableContents"/>
              <w:bidi w:val="0"/>
              <w:spacing w:before="0" w:after="0"/>
              <w:jc w:val="left"/>
              <w:rPr/>
            </w:pPr>
            <w:r>
              <w:rPr/>
              <w:t>Vanda Pharmaceuticals Inc.</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(b)</w:t>
            </w:r>
          </w:p>
        </w:tc>
        <w:tc>
          <w:tcPr>
            <w:tcW w:w="891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2200 Pennsylvania Avenue NW, Suite 300E, Washington, DC 20037</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Item 2.</w:t>
            </w:r>
          </w:p>
        </w:tc>
        <w:tc>
          <w:tcPr>
            <w:tcW w:w="891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(a)</w:t>
            </w:r>
          </w:p>
        </w:tc>
        <w:tc>
          <w:tcPr>
            <w:tcW w:w="8916" w:type="dxa"/>
            <w:tcBorders/>
            <w:vAlign w:val="center"/>
          </w:tcPr>
          <w:p>
            <w:pPr>
              <w:pStyle w:val="TableContents"/>
              <w:bidi w:val="0"/>
              <w:jc w:val="left"/>
              <w:rPr/>
            </w:pPr>
            <w:r>
              <w:rPr/>
              <w:t xml:space="preserve">Name of person filing: </w:t>
            </w:r>
          </w:p>
          <w:p>
            <w:pPr>
              <w:pStyle w:val="TableContents"/>
              <w:bidi w:val="0"/>
              <w:spacing w:before="0" w:after="0"/>
              <w:jc w:val="left"/>
              <w:rPr/>
            </w:pPr>
            <w:r>
              <w:rPr/>
              <w:t>Millennium Management LLC Millennium Group Management LLC Israel A. Englander</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(b)</w:t>
            </w:r>
          </w:p>
        </w:tc>
        <w:tc>
          <w:tcPr>
            <w:tcW w:w="891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Millennium Management LLC 399 Park Avenue New York, New York 10022 Millennium Group Management LLC 399 Park Avenue New York, New York 10022 Israel A. Englander c/o Millennium Management LLC 399 Park Avenue New York, New York 10022</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(c)</w:t>
            </w:r>
          </w:p>
        </w:tc>
        <w:tc>
          <w:tcPr>
            <w:tcW w:w="8916" w:type="dxa"/>
            <w:tcBorders/>
            <w:vAlign w:val="center"/>
          </w:tcPr>
          <w:p>
            <w:pPr>
              <w:pStyle w:val="TableContents"/>
              <w:bidi w:val="0"/>
              <w:jc w:val="left"/>
              <w:rPr/>
            </w:pPr>
            <w:r>
              <w:rPr/>
              <w:t xml:space="preserve">Citizenship: </w:t>
            </w:r>
          </w:p>
          <w:p>
            <w:pPr>
              <w:pStyle w:val="TableContents"/>
              <w:bidi w:val="0"/>
              <w:spacing w:before="0" w:after="0"/>
              <w:jc w:val="left"/>
              <w:rPr/>
            </w:pPr>
            <w:r>
              <w:rPr/>
              <w:t>Millennium Management LLC - Delaware Millennium Group Management LLC - Delaware Israel A. Englander - United States</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(d)</w:t>
            </w:r>
          </w:p>
        </w:tc>
        <w:tc>
          <w:tcPr>
            <w:tcW w:w="891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(e)</w:t>
            </w:r>
          </w:p>
        </w:tc>
        <w:tc>
          <w:tcPr>
            <w:tcW w:w="8916"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Item 3.</w:t>
            </w:r>
          </w:p>
        </w:tc>
        <w:tc>
          <w:tcPr>
            <w:tcW w:w="891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(a)</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(b)</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(c)</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(d)</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(e)</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(f)</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(g)</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(h)</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(j)</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(k)</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9071" w:type="dxa"/>
            <w:gridSpan w:val="2"/>
            <w:tcBorders/>
            <w:vAlign w:val="center"/>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Item 4.</w:t>
            </w:r>
          </w:p>
        </w:tc>
        <w:tc>
          <w:tcPr>
            <w:tcW w:w="891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(a)</w:t>
            </w:r>
          </w:p>
        </w:tc>
        <w:tc>
          <w:tcPr>
            <w:tcW w:w="891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response to Item 9 on each cover page.</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(b)</w:t>
            </w:r>
          </w:p>
        </w:tc>
        <w:tc>
          <w:tcPr>
            <w:tcW w:w="891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response to Item 11 on each cover page.  %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(c)</w:t>
            </w:r>
          </w:p>
        </w:tc>
        <w:tc>
          <w:tcPr>
            <w:tcW w:w="891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response to Item 5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response to Item 6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response to Item 7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response to Item 8 on each cover page. The securities disclosed herein as potentially beneficially owned by Millennium Management LLC, Millennium Group Management LLC and Mr. Englander are held by entities subject to voting control and investment discretion by Millennium Management LLC and/or other investment managers that may be controlled by Millennium Group Management LLC (the managing member of Millennium Management LLC) and Mr. Englander (the sole voting trustee of the managing member of Millennium Group Management LLC). The foregoing should not be construed in and of itself as an admission by Millennium Management LLC, Millennium Group Management LLC or Mr. Englander as to beneficial ownership of the securities held by such entities.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Item 5.</w:t>
            </w:r>
          </w:p>
        </w:tc>
        <w:tc>
          <w:tcPr>
            <w:tcW w:w="891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Item 6.</w:t>
            </w:r>
          </w:p>
        </w:tc>
        <w:tc>
          <w:tcPr>
            <w:tcW w:w="891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Item 7.</w:t>
            </w:r>
          </w:p>
        </w:tc>
        <w:tc>
          <w:tcPr>
            <w:tcW w:w="891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Item 8.</w:t>
            </w:r>
          </w:p>
        </w:tc>
        <w:tc>
          <w:tcPr>
            <w:tcW w:w="891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Item 9.</w:t>
            </w:r>
          </w:p>
        </w:tc>
        <w:tc>
          <w:tcPr>
            <w:tcW w:w="891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404" w:type="dxa"/>
        <w:jc w:val="left"/>
        <w:tblInd w:w="0" w:type="dxa"/>
        <w:tblLayout w:type="fixed"/>
        <w:tblCellMar>
          <w:top w:w="28" w:type="dxa"/>
          <w:left w:w="28" w:type="dxa"/>
          <w:bottom w:w="28" w:type="dxa"/>
          <w:right w:w="28" w:type="dxa"/>
        </w:tblCellMar>
      </w:tblPr>
      <w:tblGrid>
        <w:gridCol w:w="3202"/>
        <w:gridCol w:w="3202"/>
      </w:tblGrid>
      <w:tr>
        <w:trPr/>
        <w:tc>
          <w:tcPr>
            <w:tcW w:w="3202" w:type="dxa"/>
            <w:tcBorders/>
            <w:vAlign w:val="center"/>
          </w:tcPr>
          <w:p>
            <w:pPr>
              <w:pStyle w:val="TableContents"/>
              <w:bidi w:val="0"/>
              <w:spacing w:before="0" w:after="0"/>
              <w:jc w:val="left"/>
              <w:rPr/>
            </w:pPr>
            <w:r>
              <w:rPr/>
              <w:t> </w:t>
            </w:r>
          </w:p>
          <w:tbl>
            <w:tblPr>
              <w:tblW w:w="3076" w:type="dxa"/>
              <w:jc w:val="left"/>
              <w:tblInd w:w="0" w:type="dxa"/>
              <w:tblLayout w:type="fixed"/>
              <w:tblCellMar>
                <w:top w:w="28" w:type="dxa"/>
                <w:left w:w="28" w:type="dxa"/>
                <w:bottom w:w="28" w:type="dxa"/>
                <w:right w:w="28" w:type="dxa"/>
              </w:tblCellMar>
            </w:tblPr>
            <w:tblGrid>
              <w:gridCol w:w="3076"/>
            </w:tblGrid>
            <w:tr>
              <w:trPr/>
              <w:tc>
                <w:tcPr>
                  <w:tcW w:w="3076" w:type="dxa"/>
                  <w:tcBorders/>
                  <w:vAlign w:val="center"/>
                </w:tcPr>
                <w:p>
                  <w:pPr>
                    <w:pStyle w:val="TableContents"/>
                    <w:bidi w:val="0"/>
                    <w:spacing w:before="0" w:after="0"/>
                    <w:jc w:val="left"/>
                    <w:rPr/>
                  </w:pPr>
                  <w:r>
                    <w:rPr/>
                    <w:t>Millennium Management LLC</w:t>
                  </w:r>
                </w:p>
              </w:tc>
            </w:tr>
          </w:tbl>
          <w:p>
            <w:pPr>
              <w:pStyle w:val="TableContents"/>
              <w:bidi w:val="0"/>
              <w:spacing w:before="0" w:after="283"/>
              <w:jc w:val="left"/>
              <w:rPr/>
            </w:pPr>
            <w:r>
              <w:rPr/>
            </w:r>
          </w:p>
        </w:tc>
        <w:tc>
          <w:tcPr>
            <w:tcW w:w="320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8"/>
        <w:gridCol w:w="4407"/>
      </w:tblGrid>
      <w:tr>
        <w:trPr/>
        <w:tc>
          <w:tcPr>
            <w:tcW w:w="57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Gil Raviv</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Gil Raviv, Global General Counsel</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10/08/2026</w:t>
                  </w:r>
                </w:p>
              </w:tc>
            </w:tr>
          </w:tbl>
          <w:p>
            <w:pPr>
              <w:pStyle w:val="TableContents"/>
              <w:bidi w:val="0"/>
              <w:spacing w:before="0" w:after="283"/>
              <w:jc w:val="left"/>
              <w:rPr/>
            </w:pPr>
            <w:r>
              <w:rPr/>
            </w:r>
          </w:p>
        </w:tc>
        <w:tc>
          <w:tcPr>
            <w:tcW w:w="4407" w:type="dxa"/>
            <w:tcBorders/>
            <w:vAlign w:val="center"/>
          </w:tcPr>
          <w:p>
            <w:pPr>
              <w:pStyle w:val="TableContents"/>
              <w:bidi w:val="0"/>
              <w:spacing w:before="0" w:after="283"/>
              <w:jc w:val="left"/>
              <w:rPr>
                <w:sz w:val="4"/>
                <w:szCs w:val="4"/>
              </w:rPr>
            </w:pPr>
            <w:r>
              <w:rPr>
                <w:sz w:val="4"/>
                <w:szCs w:val="4"/>
              </w:rPr>
            </w:r>
          </w:p>
        </w:tc>
      </w:tr>
    </w:tbl>
    <w:tbl>
      <w:tblPr>
        <w:tblW w:w="7854" w:type="dxa"/>
        <w:jc w:val="left"/>
        <w:tblInd w:w="0" w:type="dxa"/>
        <w:tblLayout w:type="fixed"/>
        <w:tblCellMar>
          <w:top w:w="28" w:type="dxa"/>
          <w:left w:w="28" w:type="dxa"/>
          <w:bottom w:w="28" w:type="dxa"/>
          <w:right w:w="28" w:type="dxa"/>
        </w:tblCellMar>
      </w:tblPr>
      <w:tblGrid>
        <w:gridCol w:w="3927"/>
        <w:gridCol w:w="3927"/>
      </w:tblGrid>
      <w:tr>
        <w:trPr/>
        <w:tc>
          <w:tcPr>
            <w:tcW w:w="3927" w:type="dxa"/>
            <w:tcBorders/>
            <w:vAlign w:val="center"/>
          </w:tcPr>
          <w:p>
            <w:pPr>
              <w:pStyle w:val="TableContents"/>
              <w:bidi w:val="0"/>
              <w:spacing w:before="0" w:after="0"/>
              <w:jc w:val="left"/>
              <w:rPr/>
            </w:pPr>
            <w:r>
              <w:rPr/>
              <w:t> </w:t>
            </w:r>
          </w:p>
          <w:tbl>
            <w:tblPr>
              <w:tblW w:w="3751" w:type="dxa"/>
              <w:jc w:val="left"/>
              <w:tblInd w:w="0" w:type="dxa"/>
              <w:tblLayout w:type="fixed"/>
              <w:tblCellMar>
                <w:top w:w="28" w:type="dxa"/>
                <w:left w:w="28" w:type="dxa"/>
                <w:bottom w:w="28" w:type="dxa"/>
                <w:right w:w="28" w:type="dxa"/>
              </w:tblCellMar>
            </w:tblPr>
            <w:tblGrid>
              <w:gridCol w:w="3751"/>
            </w:tblGrid>
            <w:tr>
              <w:trPr/>
              <w:tc>
                <w:tcPr>
                  <w:tcW w:w="3751" w:type="dxa"/>
                  <w:tcBorders/>
                  <w:vAlign w:val="center"/>
                </w:tcPr>
                <w:p>
                  <w:pPr>
                    <w:pStyle w:val="TableContents"/>
                    <w:bidi w:val="0"/>
                    <w:spacing w:before="0" w:after="0"/>
                    <w:jc w:val="left"/>
                    <w:rPr/>
                  </w:pPr>
                  <w:r>
                    <w:rPr/>
                    <w:t>Millennium Group Management LLC</w:t>
                  </w:r>
                </w:p>
              </w:tc>
            </w:tr>
          </w:tbl>
          <w:p>
            <w:pPr>
              <w:pStyle w:val="TableContents"/>
              <w:bidi w:val="0"/>
              <w:spacing w:before="0" w:after="283"/>
              <w:jc w:val="left"/>
              <w:rPr/>
            </w:pPr>
            <w:r>
              <w:rPr/>
            </w:r>
          </w:p>
        </w:tc>
        <w:tc>
          <w:tcPr>
            <w:tcW w:w="392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8"/>
        <w:gridCol w:w="4407"/>
      </w:tblGrid>
      <w:tr>
        <w:trPr/>
        <w:tc>
          <w:tcPr>
            <w:tcW w:w="57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Gil Raviv</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Gil Raviv, Global General Counsel</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10/08/2026</w:t>
                  </w:r>
                </w:p>
              </w:tc>
            </w:tr>
          </w:tbl>
          <w:p>
            <w:pPr>
              <w:pStyle w:val="TableContents"/>
              <w:bidi w:val="0"/>
              <w:spacing w:before="0" w:after="283"/>
              <w:jc w:val="left"/>
              <w:rPr/>
            </w:pPr>
            <w:r>
              <w:rPr/>
            </w:r>
          </w:p>
        </w:tc>
        <w:tc>
          <w:tcPr>
            <w:tcW w:w="4407" w:type="dxa"/>
            <w:tcBorders/>
            <w:vAlign w:val="center"/>
          </w:tcPr>
          <w:p>
            <w:pPr>
              <w:pStyle w:val="TableContents"/>
              <w:bidi w:val="0"/>
              <w:spacing w:before="0" w:after="283"/>
              <w:jc w:val="left"/>
              <w:rPr>
                <w:sz w:val="4"/>
                <w:szCs w:val="4"/>
              </w:rPr>
            </w:pPr>
            <w:r>
              <w:rPr>
                <w:sz w:val="4"/>
                <w:szCs w:val="4"/>
              </w:rPr>
            </w:r>
          </w:p>
        </w:tc>
      </w:tr>
    </w:tbl>
    <w:tbl>
      <w:tblPr>
        <w:tblW w:w="4274" w:type="dxa"/>
        <w:jc w:val="left"/>
        <w:tblInd w:w="0" w:type="dxa"/>
        <w:tblLayout w:type="fixed"/>
        <w:tblCellMar>
          <w:top w:w="28" w:type="dxa"/>
          <w:left w:w="28" w:type="dxa"/>
          <w:bottom w:w="28" w:type="dxa"/>
          <w:right w:w="28" w:type="dxa"/>
        </w:tblCellMar>
      </w:tblPr>
      <w:tblGrid>
        <w:gridCol w:w="2137"/>
        <w:gridCol w:w="2137"/>
      </w:tblGrid>
      <w:tr>
        <w:trPr/>
        <w:tc>
          <w:tcPr>
            <w:tcW w:w="2137" w:type="dxa"/>
            <w:tcBorders/>
            <w:vAlign w:val="center"/>
          </w:tcPr>
          <w:p>
            <w:pPr>
              <w:pStyle w:val="TableContents"/>
              <w:bidi w:val="0"/>
              <w:spacing w:before="0" w:after="0"/>
              <w:jc w:val="left"/>
              <w:rPr/>
            </w:pPr>
            <w:r>
              <w:rPr/>
              <w:t> </w:t>
            </w:r>
          </w:p>
          <w:tbl>
            <w:tblPr>
              <w:tblW w:w="2011" w:type="dxa"/>
              <w:jc w:val="left"/>
              <w:tblInd w:w="0" w:type="dxa"/>
              <w:tblLayout w:type="fixed"/>
              <w:tblCellMar>
                <w:top w:w="28" w:type="dxa"/>
                <w:left w:w="28" w:type="dxa"/>
                <w:bottom w:w="28" w:type="dxa"/>
                <w:right w:w="28" w:type="dxa"/>
              </w:tblCellMar>
            </w:tblPr>
            <w:tblGrid>
              <w:gridCol w:w="2011"/>
            </w:tblGrid>
            <w:tr>
              <w:trPr/>
              <w:tc>
                <w:tcPr>
                  <w:tcW w:w="2011" w:type="dxa"/>
                  <w:tcBorders/>
                  <w:vAlign w:val="center"/>
                </w:tcPr>
                <w:p>
                  <w:pPr>
                    <w:pStyle w:val="TableContents"/>
                    <w:bidi w:val="0"/>
                    <w:spacing w:before="0" w:after="0"/>
                    <w:jc w:val="left"/>
                    <w:rPr/>
                  </w:pPr>
                  <w:r>
                    <w:rPr/>
                    <w:t>Israel A. Englander</w:t>
                  </w:r>
                </w:p>
              </w:tc>
            </w:tr>
          </w:tbl>
          <w:p>
            <w:pPr>
              <w:pStyle w:val="TableContents"/>
              <w:bidi w:val="0"/>
              <w:spacing w:before="0" w:after="283"/>
              <w:jc w:val="left"/>
              <w:rPr/>
            </w:pPr>
            <w:r>
              <w:rPr/>
            </w:r>
          </w:p>
        </w:tc>
        <w:tc>
          <w:tcPr>
            <w:tcW w:w="21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Israel A. Englander</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Israel A. Englander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10/08/2026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I: Joint Filing Agreement, dated as of October 8, 2026, by and among Millennium Management LLC, Millennium Group Management LLC and Israel A. Englander.</w:t>
            </w:r>
          </w:p>
        </w:tc>
      </w:tr>
    </w:tbl>
    <w:p>
      <w:pPr>
        <w:pStyle w:val="TextBody"/>
        <w:bidi w:val="0"/>
        <w:jc w:val="left"/>
        <w:rPr/>
      </w:pPr>
      <w:bookmarkStart w:id="24" w:name="tm2627387d1_exi.htm"/>
      <w:bookmarkStart w:id="25" w:name="kstm2627387d1_exi"/>
      <w:bookmarkEnd w:id="24"/>
      <w:bookmarkEnd w:id="25"/>
      <w:r>
        <w:rPr/>
        <w:t> </w:t>
      </w:r>
      <w:r>
        <w:br w:type="page"/>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FILING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will confirm the agreement by and among the undersigned that the Schedule 13G filed with the Securities and Exchange Commission on or about the date hereof with respect to the beneficial ownership by the undersigned of the Common Stock, par value $0.001 per share, of Vanda Pharmaceuticals Inc. will be filed on behalf of each of the persons and entities named below in accordance with Rule 13d-1(k) under the Securities Exchange Act of 1934, as amended. This Agreement may be executed in two or more counterparts, each of which shall be deemed an original, but all of which together shall constitute one and the same instrument.</w:t>
      </w:r>
    </w:p>
    <w:p>
      <w:pPr>
        <w:pStyle w:val="TextBody"/>
        <w:bidi w:val="0"/>
        <w:spacing w:before="0" w:after="0"/>
        <w:ind w:left="0" w:right="0" w:hanging="0"/>
        <w:jc w:val="left"/>
        <w:rPr>
          <w:caps w:val="false"/>
          <w:smallCaps w:val="false"/>
        </w:rPr>
      </w:pPr>
      <w:r>
        <w:rPr>
          <w:caps w:val="false"/>
          <w:smallCaps w:val="false"/>
        </w:rPr>
        <w:t> </w:t>
      </w:r>
    </w:p>
    <w:tbl>
      <w:tblPr>
        <w:tblW w:w="5843" w:type="dxa"/>
        <w:jc w:val="left"/>
        <w:tblInd w:w="0" w:type="dxa"/>
        <w:tblLayout w:type="fixed"/>
        <w:tblCellMar>
          <w:top w:w="0" w:type="dxa"/>
          <w:left w:w="0" w:type="dxa"/>
          <w:bottom w:w="0" w:type="dxa"/>
          <w:right w:w="0" w:type="dxa"/>
        </w:tblCellMar>
      </w:tblPr>
      <w:tblGrid>
        <w:gridCol w:w="1925"/>
        <w:gridCol w:w="439"/>
        <w:gridCol w:w="749"/>
        <w:gridCol w:w="2730"/>
      </w:tblGrid>
      <w:tr>
        <w:trPr/>
        <w:tc>
          <w:tcPr>
            <w:tcW w:w="19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Dated: October 8, 2026</w:t>
            </w:r>
          </w:p>
        </w:tc>
        <w:tc>
          <w:tcPr>
            <w:tcW w:w="3918" w:type="dxa"/>
            <w:gridSpan w:val="3"/>
            <w:tcBorders/>
            <w:vAlign w:val="center"/>
          </w:tcPr>
          <w:p>
            <w:pPr>
              <w:pStyle w:val="TableContents"/>
              <w:bidi w:val="0"/>
              <w:spacing w:before="0" w:after="283"/>
              <w:jc w:val="left"/>
              <w:rPr>
                <w:sz w:val="4"/>
                <w:szCs w:val="4"/>
              </w:rPr>
            </w:pPr>
            <w:r>
              <w:rPr>
                <w:sz w:val="4"/>
                <w:szCs w:val="4"/>
              </w:rPr>
            </w:r>
          </w:p>
        </w:tc>
      </w:tr>
      <w:tr>
        <w:trPr/>
        <w:tc>
          <w:tcPr>
            <w:tcW w:w="1925" w:type="dxa"/>
            <w:tcBorders/>
            <w:vAlign w:val="center"/>
          </w:tcPr>
          <w:p>
            <w:pPr>
              <w:pStyle w:val="TableContents"/>
              <w:bidi w:val="0"/>
              <w:spacing w:before="0" w:after="283"/>
              <w:jc w:val="left"/>
              <w:rPr/>
            </w:pPr>
            <w:r>
              <w:rPr/>
              <w:t> </w:t>
            </w:r>
          </w:p>
        </w:tc>
        <w:tc>
          <w:tcPr>
            <w:tcW w:w="3918" w:type="dxa"/>
            <w:gridSpan w:val="3"/>
            <w:tcBorders/>
            <w:vAlign w:val="center"/>
          </w:tcPr>
          <w:p>
            <w:pPr>
              <w:pStyle w:val="TableContents"/>
              <w:bidi w:val="0"/>
              <w:spacing w:before="0" w:after="283"/>
              <w:jc w:val="left"/>
              <w:rPr>
                <w:sz w:val="4"/>
                <w:szCs w:val="4"/>
              </w:rPr>
            </w:pPr>
            <w:r>
              <w:rPr>
                <w:sz w:val="4"/>
                <w:szCs w:val="4"/>
              </w:rPr>
            </w:r>
          </w:p>
        </w:tc>
      </w:tr>
      <w:tr>
        <w:trPr/>
        <w:tc>
          <w:tcPr>
            <w:tcW w:w="1925" w:type="dxa"/>
            <w:tcBorders/>
            <w:vAlign w:val="center"/>
          </w:tcPr>
          <w:p>
            <w:pPr>
              <w:pStyle w:val="TableContents"/>
              <w:bidi w:val="0"/>
              <w:spacing w:before="0" w:after="283"/>
              <w:jc w:val="left"/>
              <w:rPr/>
            </w:pPr>
            <w:r>
              <w:rPr/>
              <w:t> </w:t>
            </w:r>
          </w:p>
        </w:tc>
        <w:tc>
          <w:tcPr>
            <w:tcW w:w="3918"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MILLENNIUM MANAGEMENT LLC</w:t>
            </w:r>
          </w:p>
        </w:tc>
      </w:tr>
      <w:tr>
        <w:trPr/>
        <w:tc>
          <w:tcPr>
            <w:tcW w:w="1925" w:type="dxa"/>
            <w:tcBorders/>
            <w:vAlign w:val="center"/>
          </w:tcPr>
          <w:p>
            <w:pPr>
              <w:pStyle w:val="TableContents"/>
              <w:bidi w:val="0"/>
              <w:spacing w:before="0" w:after="283"/>
              <w:jc w:val="left"/>
              <w:rPr/>
            </w:pPr>
            <w:r>
              <w:rPr/>
              <w:t> </w:t>
            </w:r>
          </w:p>
        </w:tc>
        <w:tc>
          <w:tcPr>
            <w:tcW w:w="3918"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1925" w:type="dxa"/>
            <w:tcBorders/>
            <w:vAlign w:val="center"/>
          </w:tcPr>
          <w:p>
            <w:pPr>
              <w:pStyle w:val="TableContents"/>
              <w:bidi w:val="0"/>
              <w:spacing w:before="0" w:after="283"/>
              <w:jc w:val="left"/>
              <w:rPr/>
            </w:pPr>
            <w:r>
              <w:rPr/>
              <w:t> </w:t>
            </w:r>
          </w:p>
        </w:tc>
        <w:tc>
          <w:tcPr>
            <w:tcW w:w="4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479"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Gil Raviv</w:t>
            </w:r>
          </w:p>
        </w:tc>
      </w:tr>
      <w:tr>
        <w:trPr/>
        <w:tc>
          <w:tcPr>
            <w:tcW w:w="1925" w:type="dxa"/>
            <w:tcBorders/>
            <w:vAlign w:val="center"/>
          </w:tcPr>
          <w:p>
            <w:pPr>
              <w:pStyle w:val="TableContents"/>
              <w:bidi w:val="0"/>
              <w:spacing w:before="0" w:after="283"/>
              <w:jc w:val="left"/>
              <w:rPr/>
            </w:pPr>
            <w:r>
              <w:rPr/>
              <w:t> </w:t>
            </w:r>
          </w:p>
        </w:tc>
        <w:tc>
          <w:tcPr>
            <w:tcW w:w="439" w:type="dxa"/>
            <w:tcBorders/>
            <w:vAlign w:val="center"/>
          </w:tcPr>
          <w:p>
            <w:pPr>
              <w:pStyle w:val="TableContents"/>
              <w:bidi w:val="0"/>
              <w:spacing w:before="0" w:after="283"/>
              <w:jc w:val="left"/>
              <w:rPr>
                <w:caps w:val="false"/>
                <w:smallCaps w:val="false"/>
              </w:rPr>
            </w:pPr>
            <w:r>
              <w:rPr>
                <w:caps w:val="false"/>
                <w:smallCaps w:val="false"/>
              </w:rPr>
              <w:t> </w:t>
            </w:r>
          </w:p>
        </w:tc>
        <w:tc>
          <w:tcPr>
            <w:tcW w:w="7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7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Gil Raviv</w:t>
            </w:r>
          </w:p>
        </w:tc>
      </w:tr>
      <w:tr>
        <w:trPr/>
        <w:tc>
          <w:tcPr>
            <w:tcW w:w="1925" w:type="dxa"/>
            <w:tcBorders/>
            <w:vAlign w:val="center"/>
          </w:tcPr>
          <w:p>
            <w:pPr>
              <w:pStyle w:val="TableContents"/>
              <w:bidi w:val="0"/>
              <w:spacing w:before="0" w:after="283"/>
              <w:jc w:val="left"/>
              <w:rPr/>
            </w:pPr>
            <w:r>
              <w:rPr/>
              <w:t> </w:t>
            </w:r>
          </w:p>
        </w:tc>
        <w:tc>
          <w:tcPr>
            <w:tcW w:w="439" w:type="dxa"/>
            <w:tcBorders/>
            <w:vAlign w:val="center"/>
          </w:tcPr>
          <w:p>
            <w:pPr>
              <w:pStyle w:val="TableContents"/>
              <w:bidi w:val="0"/>
              <w:spacing w:before="0" w:after="283"/>
              <w:jc w:val="left"/>
              <w:rPr>
                <w:caps w:val="false"/>
                <w:smallCaps w:val="false"/>
              </w:rPr>
            </w:pPr>
            <w:r>
              <w:rPr>
                <w:caps w:val="false"/>
                <w:smallCaps w:val="false"/>
              </w:rPr>
              <w:t> </w:t>
            </w:r>
          </w:p>
        </w:tc>
        <w:tc>
          <w:tcPr>
            <w:tcW w:w="7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7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 General Counsel</w:t>
            </w:r>
          </w:p>
        </w:tc>
      </w:tr>
      <w:tr>
        <w:trPr/>
        <w:tc>
          <w:tcPr>
            <w:tcW w:w="1925" w:type="dxa"/>
            <w:tcBorders/>
            <w:vAlign w:val="center"/>
          </w:tcPr>
          <w:p>
            <w:pPr>
              <w:pStyle w:val="TableContents"/>
              <w:bidi w:val="0"/>
              <w:spacing w:before="0" w:after="283"/>
              <w:jc w:val="left"/>
              <w:rPr/>
            </w:pPr>
            <w:r>
              <w:rPr/>
              <w:t> </w:t>
            </w:r>
          </w:p>
        </w:tc>
        <w:tc>
          <w:tcPr>
            <w:tcW w:w="3918"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1925" w:type="dxa"/>
            <w:tcBorders/>
            <w:vAlign w:val="center"/>
          </w:tcPr>
          <w:p>
            <w:pPr>
              <w:pStyle w:val="TableContents"/>
              <w:bidi w:val="0"/>
              <w:spacing w:before="0" w:after="283"/>
              <w:jc w:val="left"/>
              <w:rPr/>
            </w:pPr>
            <w:r>
              <w:rPr/>
              <w:t> </w:t>
            </w:r>
          </w:p>
        </w:tc>
        <w:tc>
          <w:tcPr>
            <w:tcW w:w="3918"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1925" w:type="dxa"/>
            <w:tcBorders/>
            <w:vAlign w:val="center"/>
          </w:tcPr>
          <w:p>
            <w:pPr>
              <w:pStyle w:val="TableContents"/>
              <w:bidi w:val="0"/>
              <w:spacing w:before="0" w:after="283"/>
              <w:jc w:val="left"/>
              <w:rPr/>
            </w:pPr>
            <w:r>
              <w:rPr/>
              <w:t> </w:t>
            </w:r>
          </w:p>
        </w:tc>
        <w:tc>
          <w:tcPr>
            <w:tcW w:w="3918"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MILLENNIUM GROUP MANAGEMENT LLC  </w:t>
            </w:r>
          </w:p>
        </w:tc>
      </w:tr>
      <w:tr>
        <w:trPr/>
        <w:tc>
          <w:tcPr>
            <w:tcW w:w="1925" w:type="dxa"/>
            <w:tcBorders/>
            <w:vAlign w:val="center"/>
          </w:tcPr>
          <w:p>
            <w:pPr>
              <w:pStyle w:val="TableContents"/>
              <w:bidi w:val="0"/>
              <w:spacing w:before="0" w:after="283"/>
              <w:jc w:val="left"/>
              <w:rPr/>
            </w:pPr>
            <w:r>
              <w:rPr/>
              <w:t> </w:t>
            </w:r>
          </w:p>
        </w:tc>
        <w:tc>
          <w:tcPr>
            <w:tcW w:w="3918"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1925" w:type="dxa"/>
            <w:tcBorders/>
            <w:vAlign w:val="center"/>
          </w:tcPr>
          <w:p>
            <w:pPr>
              <w:pStyle w:val="TableContents"/>
              <w:bidi w:val="0"/>
              <w:spacing w:before="0" w:after="283"/>
              <w:jc w:val="left"/>
              <w:rPr/>
            </w:pPr>
            <w:r>
              <w:rPr/>
              <w:t> </w:t>
            </w:r>
          </w:p>
        </w:tc>
        <w:tc>
          <w:tcPr>
            <w:tcW w:w="4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479"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Gil Raviv</w:t>
            </w:r>
          </w:p>
        </w:tc>
      </w:tr>
      <w:tr>
        <w:trPr/>
        <w:tc>
          <w:tcPr>
            <w:tcW w:w="1925" w:type="dxa"/>
            <w:tcBorders/>
            <w:vAlign w:val="center"/>
          </w:tcPr>
          <w:p>
            <w:pPr>
              <w:pStyle w:val="TableContents"/>
              <w:bidi w:val="0"/>
              <w:spacing w:before="0" w:after="283"/>
              <w:jc w:val="left"/>
              <w:rPr/>
            </w:pPr>
            <w:r>
              <w:rPr/>
              <w:t> </w:t>
            </w:r>
          </w:p>
        </w:tc>
        <w:tc>
          <w:tcPr>
            <w:tcW w:w="439" w:type="dxa"/>
            <w:tcBorders/>
            <w:vAlign w:val="center"/>
          </w:tcPr>
          <w:p>
            <w:pPr>
              <w:pStyle w:val="TableContents"/>
              <w:bidi w:val="0"/>
              <w:spacing w:before="0" w:after="283"/>
              <w:jc w:val="left"/>
              <w:rPr>
                <w:caps w:val="false"/>
                <w:smallCaps w:val="false"/>
              </w:rPr>
            </w:pPr>
            <w:r>
              <w:rPr>
                <w:caps w:val="false"/>
                <w:smallCaps w:val="false"/>
              </w:rPr>
              <w:t> </w:t>
            </w:r>
          </w:p>
        </w:tc>
        <w:tc>
          <w:tcPr>
            <w:tcW w:w="7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7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Gil Raviv</w:t>
            </w:r>
          </w:p>
        </w:tc>
      </w:tr>
      <w:tr>
        <w:trPr/>
        <w:tc>
          <w:tcPr>
            <w:tcW w:w="1925" w:type="dxa"/>
            <w:tcBorders/>
            <w:vAlign w:val="center"/>
          </w:tcPr>
          <w:p>
            <w:pPr>
              <w:pStyle w:val="TableContents"/>
              <w:bidi w:val="0"/>
              <w:spacing w:before="0" w:after="283"/>
              <w:jc w:val="left"/>
              <w:rPr/>
            </w:pPr>
            <w:r>
              <w:rPr/>
              <w:t> </w:t>
            </w:r>
          </w:p>
        </w:tc>
        <w:tc>
          <w:tcPr>
            <w:tcW w:w="439" w:type="dxa"/>
            <w:tcBorders/>
            <w:vAlign w:val="center"/>
          </w:tcPr>
          <w:p>
            <w:pPr>
              <w:pStyle w:val="TableContents"/>
              <w:bidi w:val="0"/>
              <w:spacing w:before="0" w:after="283"/>
              <w:jc w:val="left"/>
              <w:rPr>
                <w:caps w:val="false"/>
                <w:smallCaps w:val="false"/>
              </w:rPr>
            </w:pPr>
            <w:r>
              <w:rPr>
                <w:caps w:val="false"/>
                <w:smallCaps w:val="false"/>
              </w:rPr>
              <w:t> </w:t>
            </w:r>
          </w:p>
        </w:tc>
        <w:tc>
          <w:tcPr>
            <w:tcW w:w="7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7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 General Counsel</w:t>
            </w:r>
          </w:p>
        </w:tc>
      </w:tr>
      <w:tr>
        <w:trPr/>
        <w:tc>
          <w:tcPr>
            <w:tcW w:w="1925" w:type="dxa"/>
            <w:tcBorders/>
            <w:vAlign w:val="center"/>
          </w:tcPr>
          <w:p>
            <w:pPr>
              <w:pStyle w:val="TableContents"/>
              <w:bidi w:val="0"/>
              <w:spacing w:before="0" w:after="283"/>
              <w:jc w:val="left"/>
              <w:rPr/>
            </w:pPr>
            <w:r>
              <w:rPr/>
              <w:t> </w:t>
            </w:r>
          </w:p>
        </w:tc>
        <w:tc>
          <w:tcPr>
            <w:tcW w:w="439" w:type="dxa"/>
            <w:tcBorders/>
            <w:vAlign w:val="center"/>
          </w:tcPr>
          <w:p>
            <w:pPr>
              <w:pStyle w:val="TableContents"/>
              <w:bidi w:val="0"/>
              <w:spacing w:before="0" w:after="283"/>
              <w:jc w:val="left"/>
              <w:rPr>
                <w:caps w:val="false"/>
                <w:smallCaps w:val="false"/>
              </w:rPr>
            </w:pPr>
            <w:r>
              <w:rPr>
                <w:caps w:val="false"/>
                <w:smallCaps w:val="false"/>
              </w:rPr>
              <w:t> </w:t>
            </w:r>
          </w:p>
        </w:tc>
        <w:tc>
          <w:tcPr>
            <w:tcW w:w="749" w:type="dxa"/>
            <w:tcBorders/>
            <w:vAlign w:val="center"/>
          </w:tcPr>
          <w:p>
            <w:pPr>
              <w:pStyle w:val="TableContents"/>
              <w:bidi w:val="0"/>
              <w:spacing w:before="0" w:after="283"/>
              <w:jc w:val="left"/>
              <w:rPr>
                <w:caps w:val="false"/>
                <w:smallCaps w:val="false"/>
              </w:rPr>
            </w:pPr>
            <w:r>
              <w:rPr>
                <w:caps w:val="false"/>
                <w:smallCaps w:val="false"/>
              </w:rPr>
              <w:t> </w:t>
            </w:r>
          </w:p>
        </w:tc>
        <w:tc>
          <w:tcPr>
            <w:tcW w:w="273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25" w:type="dxa"/>
            <w:tcBorders/>
            <w:vAlign w:val="center"/>
          </w:tcPr>
          <w:p>
            <w:pPr>
              <w:pStyle w:val="TableContents"/>
              <w:bidi w:val="0"/>
              <w:spacing w:before="0" w:after="283"/>
              <w:jc w:val="left"/>
              <w:rPr/>
            </w:pPr>
            <w:r>
              <w:rPr/>
              <w:t> </w:t>
            </w:r>
          </w:p>
        </w:tc>
        <w:tc>
          <w:tcPr>
            <w:tcW w:w="439" w:type="dxa"/>
            <w:tcBorders/>
            <w:vAlign w:val="center"/>
          </w:tcPr>
          <w:p>
            <w:pPr>
              <w:pStyle w:val="TableContents"/>
              <w:bidi w:val="0"/>
              <w:spacing w:before="0" w:after="283"/>
              <w:jc w:val="left"/>
              <w:rPr>
                <w:caps w:val="false"/>
                <w:smallCaps w:val="false"/>
              </w:rPr>
            </w:pPr>
            <w:r>
              <w:rPr>
                <w:caps w:val="false"/>
                <w:smallCaps w:val="false"/>
              </w:rPr>
              <w:t> </w:t>
            </w:r>
          </w:p>
        </w:tc>
        <w:tc>
          <w:tcPr>
            <w:tcW w:w="749" w:type="dxa"/>
            <w:tcBorders/>
            <w:vAlign w:val="center"/>
          </w:tcPr>
          <w:p>
            <w:pPr>
              <w:pStyle w:val="TableContents"/>
              <w:bidi w:val="0"/>
              <w:spacing w:before="0" w:after="283"/>
              <w:jc w:val="left"/>
              <w:rPr>
                <w:caps w:val="false"/>
                <w:smallCaps w:val="false"/>
              </w:rPr>
            </w:pPr>
            <w:r>
              <w:rPr>
                <w:caps w:val="false"/>
                <w:smallCaps w:val="false"/>
              </w:rPr>
              <w:t> </w:t>
            </w:r>
          </w:p>
        </w:tc>
        <w:tc>
          <w:tcPr>
            <w:tcW w:w="273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25" w:type="dxa"/>
            <w:tcBorders/>
            <w:vAlign w:val="center"/>
          </w:tcPr>
          <w:p>
            <w:pPr>
              <w:pStyle w:val="TableContents"/>
              <w:bidi w:val="0"/>
              <w:spacing w:before="0" w:after="283"/>
              <w:jc w:val="left"/>
              <w:rPr/>
            </w:pPr>
            <w:r>
              <w:rPr/>
              <w:t> </w:t>
            </w:r>
          </w:p>
        </w:tc>
        <w:tc>
          <w:tcPr>
            <w:tcW w:w="3918" w:type="dxa"/>
            <w:gridSpan w:val="3"/>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Israel A. Englander</w:t>
            </w:r>
          </w:p>
        </w:tc>
      </w:tr>
      <w:tr>
        <w:trPr/>
        <w:tc>
          <w:tcPr>
            <w:tcW w:w="1925" w:type="dxa"/>
            <w:tcBorders/>
            <w:vAlign w:val="center"/>
          </w:tcPr>
          <w:p>
            <w:pPr>
              <w:pStyle w:val="TableContents"/>
              <w:bidi w:val="0"/>
              <w:spacing w:before="0" w:after="283"/>
              <w:jc w:val="left"/>
              <w:rPr/>
            </w:pPr>
            <w:r>
              <w:rPr/>
              <w:t> </w:t>
            </w:r>
          </w:p>
        </w:tc>
        <w:tc>
          <w:tcPr>
            <w:tcW w:w="3918"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Israel A. Englander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1363</Words>
  <Characters>7089</Characters>
  <CharactersWithSpaces>8424</CharactersWithSpaces>
  <Paragraphs>313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